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81" w:rsidRDefault="00977640" w:rsidP="00ED7E02">
      <w:pPr>
        <w:spacing w:line="240" w:lineRule="auto"/>
        <w:jc w:val="center"/>
        <w:rPr>
          <w:rFonts w:asciiTheme="minorHAnsi" w:hAnsiTheme="minorHAnsi" w:cstheme="minorHAnsi"/>
          <w:color w:val="auto"/>
          <w:sz w:val="52"/>
          <w:szCs w:val="52"/>
        </w:rPr>
      </w:pPr>
      <w:r>
        <w:rPr>
          <w:rFonts w:asciiTheme="minorHAnsi" w:hAnsiTheme="minorHAnsi" w:cstheme="minorHAnsi"/>
          <w:noProof/>
          <w:color w:val="auto"/>
          <w:sz w:val="52"/>
          <w:szCs w:val="52"/>
          <w:lang w:eastAsia="es-ES"/>
        </w:rPr>
        <w:pict>
          <v:shapetype id="_x0000_t202" coordsize="21600,21600" o:spt="202" path="m,l,21600r21600,l21600,xe">
            <v:stroke joinstyle="miter"/>
            <v:path gradientshapeok="t" o:connecttype="rect"/>
          </v:shapetype>
          <v:shape id="Cuadro de texto 307" o:spid="_x0000_s1026" type="#_x0000_t202" style="position:absolute;left:0;text-align:left;margin-left:1.7pt;margin-top:-38.5pt;width:46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" filled="f">
            <v:textbox>
              <w:txbxContent>
                <w:p w:rsidR="00E02FD5" w:rsidRDefault="00977640" w:rsidP="0007684D">
                  <w:pPr>
                    <w:jc w:val="center"/>
                    <w:rPr>
                      <w:sz w:val="36"/>
                      <w:szCs w:val="36"/>
                    </w:rPr>
                  </w:pPr>
                  <w:r w:rsidRPr="00977640">
                    <w:rPr>
                      <w:rFonts w:ascii="Calibri" w:hAnsi="Calibri" w:cs="Arial"/>
                      <w:noProof/>
                      <w:sz w:val="24"/>
                      <w:szCs w:val="24"/>
                      <w:lang w:eastAsia="es-ES"/>
                    </w:rPr>
                    <w:drawing>
                      <wp:inline distT="0" distB="0" distL="0" distR="0">
                        <wp:extent cx="5725795" cy="572580"/>
                        <wp:effectExtent l="0" t="0" r="0" b="0"/>
                        <wp:docPr id="1" name="Imagen 1" descr="\\SERVER\documentos\DLP 2014-2020\logos\faldon-logos-desde-septiembre-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ocumentos\DLP 2014-2020\logos\faldon-logos-desde-septiembre-20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5795" cy="572580"/>
                                </a:xfrm>
                                <a:prstGeom prst="rect">
                                  <a:avLst/>
                                </a:prstGeom>
                                <a:noFill/>
                                <a:ln>
                                  <a:noFill/>
                                </a:ln>
                              </pic:spPr>
                            </pic:pic>
                          </a:graphicData>
                        </a:graphic>
                      </wp:inline>
                    </w:drawing>
                  </w:r>
                </w:p>
                <w:p w:rsidR="00E02FD5" w:rsidRPr="00584850" w:rsidRDefault="00E02FD5" w:rsidP="0007684D">
                  <w:pPr>
                    <w:jc w:val="center"/>
                    <w:rPr>
                      <w:rFonts w:asciiTheme="minorHAnsi" w:hAnsiTheme="minorHAnsi" w:cstheme="minorHAnsi"/>
                      <w:sz w:val="44"/>
                      <w:szCs w:val="44"/>
                    </w:rPr>
                  </w:pPr>
                  <w:r w:rsidRPr="00584850">
                    <w:rPr>
                      <w:rFonts w:asciiTheme="minorHAnsi" w:hAnsiTheme="minorHAnsi" w:cstheme="minorHAnsi"/>
                      <w:sz w:val="44"/>
                      <w:szCs w:val="44"/>
                    </w:rPr>
                    <w:t>Anexo 3.2. DECLARACIÓN DE COMPROMISOS DE</w:t>
                  </w:r>
                  <w:r>
                    <w:rPr>
                      <w:rFonts w:asciiTheme="minorHAnsi" w:hAnsiTheme="minorHAnsi" w:cstheme="minorHAnsi"/>
                      <w:sz w:val="44"/>
                      <w:szCs w:val="44"/>
                    </w:rPr>
                    <w:tab/>
                    <w:t>LA PERSONA O ENTIDAD SOLICITANTE</w:t>
                  </w:r>
                </w:p>
                <w:p w:rsidR="00E02FD5" w:rsidRPr="00584850" w:rsidRDefault="00E02FD5" w:rsidP="0007684D">
                  <w:pPr>
                    <w:jc w:val="center"/>
                    <w:rPr>
                      <w:rFonts w:asciiTheme="minorHAnsi" w:hAnsiTheme="minorHAnsi" w:cstheme="minorHAnsi"/>
                      <w:b/>
                      <w:sz w:val="28"/>
                      <w:szCs w:val="28"/>
                    </w:rPr>
                  </w:pPr>
                  <w:r w:rsidRPr="00584850">
                    <w:rPr>
                      <w:rFonts w:asciiTheme="minorHAnsi" w:hAnsiTheme="minorHAnsi" w:cstheme="minorHAnsi"/>
                      <w:b/>
                      <w:sz w:val="28"/>
                      <w:szCs w:val="28"/>
                    </w:rPr>
                    <w:t>GRUPO: DIVA (Asociación Desarrollo Integral del Valle del Ambroz)</w:t>
                  </w:r>
                </w:p>
                <w:p w:rsidR="00E02FD5" w:rsidRPr="00B50FE7" w:rsidRDefault="00E02FD5" w:rsidP="0007684D">
                  <w:pPr>
                    <w:jc w:val="center"/>
                    <w:rPr>
                      <w:sz w:val="36"/>
                      <w:szCs w:val="36"/>
                    </w:rPr>
                  </w:pPr>
                </w:p>
                <w:p w:rsidR="00E02FD5" w:rsidRDefault="00E02FD5" w:rsidP="0007684D">
                  <w:pPr>
                    <w:jc w:val="center"/>
                  </w:pPr>
                </w:p>
                <w:p w:rsidR="00E02FD5" w:rsidRDefault="00E02FD5" w:rsidP="0007684D">
                  <w:pPr>
                    <w:jc w:val="center"/>
                  </w:pPr>
                </w:p>
              </w:txbxContent>
            </v:textbox>
          </v:shape>
        </w:pict>
      </w:r>
    </w:p>
    <w:p w:rsidR="00584850" w:rsidRDefault="00584850" w:rsidP="00ED7E02">
      <w:pPr>
        <w:spacing w:line="240" w:lineRule="auto"/>
        <w:jc w:val="center"/>
        <w:rPr>
          <w:rFonts w:asciiTheme="minorHAnsi" w:hAnsiTheme="minorHAnsi" w:cstheme="minorHAnsi"/>
          <w:color w:val="auto"/>
          <w:sz w:val="52"/>
          <w:szCs w:val="52"/>
        </w:rPr>
      </w:pPr>
      <w:bookmarkStart w:id="0" w:name="_GoBack"/>
      <w:bookmarkEnd w:id="0"/>
    </w:p>
    <w:p w:rsidR="00584850" w:rsidRDefault="00584850" w:rsidP="003A26EB">
      <w:pPr>
        <w:spacing w:line="240" w:lineRule="auto"/>
        <w:rPr>
          <w:rFonts w:asciiTheme="minorHAnsi" w:hAnsiTheme="minorHAnsi" w:cstheme="minorHAnsi"/>
          <w:color w:val="auto"/>
          <w:sz w:val="52"/>
          <w:szCs w:val="52"/>
        </w:rPr>
      </w:pPr>
    </w:p>
    <w:p w:rsidR="003A26EB" w:rsidRPr="002C15C6" w:rsidRDefault="003A26EB" w:rsidP="003A26EB">
      <w:pPr>
        <w:spacing w:line="240" w:lineRule="auto"/>
        <w:rPr>
          <w:rFonts w:asciiTheme="minorHAnsi" w:hAnsiTheme="minorHAnsi" w:cstheme="minorHAnsi"/>
          <w:color w:val="auto"/>
          <w:sz w:val="24"/>
          <w:szCs w:val="24"/>
        </w:rPr>
      </w:pPr>
    </w:p>
    <w:p w:rsidR="00F436C0" w:rsidRPr="002C15C6" w:rsidRDefault="00F436C0" w:rsidP="00F436C0">
      <w:pPr>
        <w:spacing w:after="0" w:line="240" w:lineRule="auto"/>
        <w:ind w:firstLine="709"/>
        <w:jc w:val="both"/>
        <w:rPr>
          <w:rFonts w:asciiTheme="minorHAnsi" w:hAnsiTheme="minorHAnsi" w:cstheme="minorHAnsi"/>
          <w:color w:val="auto"/>
          <w:sz w:val="24"/>
          <w:szCs w:val="24"/>
          <w:lang w:eastAsia="es-ES"/>
        </w:rPr>
      </w:pPr>
      <w:r w:rsidRPr="002C15C6">
        <w:rPr>
          <w:rFonts w:asciiTheme="minorHAnsi" w:hAnsiTheme="minorHAnsi" w:cstheme="minorHAnsi"/>
          <w:color w:val="auto"/>
          <w:sz w:val="24"/>
          <w:szCs w:val="24"/>
          <w:lang w:eastAsia="es-ES"/>
        </w:rPr>
        <w:t>D</w:t>
      </w:r>
      <w:r w:rsidR="0056771F" w:rsidRPr="002C15C6">
        <w:rPr>
          <w:rFonts w:asciiTheme="minorHAnsi" w:hAnsiTheme="minorHAnsi" w:cstheme="minorHAnsi"/>
          <w:color w:val="auto"/>
          <w:sz w:val="24"/>
          <w:szCs w:val="24"/>
          <w:lang w:eastAsia="es-ES"/>
        </w:rPr>
        <w:t xml:space="preserve">/ Dña. </w:t>
      </w:r>
      <w:r w:rsidRPr="002C15C6">
        <w:rPr>
          <w:rFonts w:asciiTheme="minorHAnsi" w:hAnsiTheme="minorHAnsi" w:cstheme="minorHAnsi"/>
          <w:color w:val="auto"/>
          <w:sz w:val="24"/>
          <w:szCs w:val="24"/>
          <w:lang w:eastAsia="es-ES"/>
        </w:rPr>
        <w:t>_____________________________________________________</w:t>
      </w:r>
      <w:r w:rsidR="0056771F" w:rsidRPr="002C15C6">
        <w:rPr>
          <w:rFonts w:asciiTheme="minorHAnsi" w:hAnsiTheme="minorHAnsi" w:cstheme="minorHAnsi"/>
          <w:color w:val="auto"/>
          <w:sz w:val="24"/>
          <w:szCs w:val="24"/>
          <w:lang w:eastAsia="es-ES"/>
        </w:rPr>
        <w:t xml:space="preserve"> (hombre/mujer)</w:t>
      </w:r>
      <w:r w:rsidRPr="002C15C6">
        <w:rPr>
          <w:rFonts w:asciiTheme="minorHAnsi" w:hAnsiTheme="minorHAnsi" w:cstheme="minorHAnsi"/>
          <w:color w:val="auto"/>
          <w:sz w:val="24"/>
          <w:szCs w:val="24"/>
          <w:lang w:eastAsia="es-ES"/>
        </w:rPr>
        <w:t xml:space="preserve">con NIF_________________, en representación </w:t>
      </w:r>
      <w:r w:rsidR="00693B9F" w:rsidRPr="002C15C6">
        <w:rPr>
          <w:rFonts w:asciiTheme="minorHAnsi" w:hAnsiTheme="minorHAnsi" w:cstheme="minorHAnsi"/>
          <w:color w:val="auto"/>
          <w:sz w:val="24"/>
          <w:szCs w:val="24"/>
          <w:lang w:eastAsia="es-ES"/>
        </w:rPr>
        <w:t xml:space="preserve">(en su caso) </w:t>
      </w:r>
      <w:r w:rsidRPr="002C15C6">
        <w:rPr>
          <w:rFonts w:asciiTheme="minorHAnsi" w:hAnsiTheme="minorHAnsi" w:cstheme="minorHAnsi"/>
          <w:color w:val="auto"/>
          <w:sz w:val="24"/>
          <w:szCs w:val="24"/>
          <w:lang w:eastAsia="es-ES"/>
        </w:rPr>
        <w:t>de la empresa _______________________________ con CIF ________________solicitante de una ayuda con cargo a la ___ Convocatoria de Ayudas Leader en el Valle del Ambroz dentro del PDR 2014-2020  del Grupo de Acción Local DIVA para el proyecto _____________________</w:t>
      </w:r>
      <w:r w:rsidRPr="002C15C6">
        <w:rPr>
          <w:rFonts w:asciiTheme="minorHAnsi" w:hAnsiTheme="minorHAnsi" w:cstheme="minorHAnsi"/>
          <w:bCs/>
          <w:color w:val="auto"/>
          <w:sz w:val="24"/>
          <w:szCs w:val="24"/>
          <w:lang w:eastAsia="es-ES"/>
        </w:rPr>
        <w:t>_________en_________</w:t>
      </w:r>
      <w:r w:rsidRPr="002C15C6">
        <w:rPr>
          <w:rFonts w:asciiTheme="minorHAnsi" w:hAnsiTheme="minorHAnsi" w:cstheme="minorHAnsi"/>
          <w:color w:val="auto"/>
          <w:sz w:val="24"/>
          <w:szCs w:val="24"/>
          <w:lang w:eastAsia="es-ES"/>
        </w:rPr>
        <w:t xml:space="preserve">con el expediente nº  _____________: </w:t>
      </w:r>
    </w:p>
    <w:p w:rsidR="00ED7E02" w:rsidRPr="002C15C6" w:rsidRDefault="00ED7E02" w:rsidP="00ED7E02">
      <w:pPr>
        <w:spacing w:line="240" w:lineRule="auto"/>
        <w:jc w:val="both"/>
        <w:rPr>
          <w:rFonts w:asciiTheme="minorHAnsi" w:hAnsiTheme="minorHAnsi" w:cstheme="minorHAnsi"/>
          <w:color w:val="auto"/>
          <w:sz w:val="24"/>
          <w:szCs w:val="24"/>
        </w:rPr>
      </w:pPr>
    </w:p>
    <w:p w:rsidR="007C3DE8" w:rsidRDefault="007C3DE8">
      <w:pPr>
        <w:spacing w:line="240" w:lineRule="auto"/>
        <w:ind w:firstLine="283"/>
        <w:jc w:val="both"/>
        <w:rPr>
          <w:rFonts w:asciiTheme="minorHAnsi" w:hAnsiTheme="minorHAnsi" w:cstheme="minorHAnsi"/>
          <w:b/>
          <w:bCs/>
          <w:color w:val="auto"/>
          <w:sz w:val="24"/>
          <w:szCs w:val="24"/>
        </w:rPr>
      </w:pPr>
    </w:p>
    <w:p w:rsidR="00AA5FC8" w:rsidRDefault="00ED7E02">
      <w:pPr>
        <w:spacing w:line="240" w:lineRule="auto"/>
        <w:ind w:firstLine="283"/>
        <w:jc w:val="both"/>
        <w:rPr>
          <w:rFonts w:asciiTheme="minorHAnsi" w:hAnsiTheme="minorHAnsi" w:cstheme="minorHAnsi"/>
          <w:b/>
          <w:bCs/>
          <w:color w:val="auto"/>
          <w:sz w:val="24"/>
          <w:szCs w:val="24"/>
        </w:rPr>
      </w:pPr>
      <w:r w:rsidRPr="002C15C6">
        <w:rPr>
          <w:rFonts w:asciiTheme="minorHAnsi" w:hAnsiTheme="minorHAnsi" w:cstheme="minorHAnsi"/>
          <w:b/>
          <w:bCs/>
          <w:color w:val="auto"/>
          <w:sz w:val="24"/>
          <w:szCs w:val="24"/>
        </w:rPr>
        <w:t>ME   COMPROMETO</w:t>
      </w:r>
      <w:r w:rsidR="00F436C0" w:rsidRPr="002C15C6">
        <w:rPr>
          <w:rFonts w:asciiTheme="minorHAnsi" w:hAnsiTheme="minorHAnsi" w:cstheme="minorHAnsi"/>
          <w:b/>
          <w:bCs/>
          <w:color w:val="auto"/>
          <w:sz w:val="24"/>
          <w:szCs w:val="24"/>
        </w:rPr>
        <w:t>:</w:t>
      </w:r>
    </w:p>
    <w:p w:rsidR="007C3DE8" w:rsidRDefault="007C3DE8">
      <w:pPr>
        <w:spacing w:line="240" w:lineRule="auto"/>
        <w:ind w:firstLine="283"/>
        <w:jc w:val="both"/>
        <w:rPr>
          <w:rFonts w:asciiTheme="minorHAnsi" w:hAnsiTheme="minorHAnsi" w:cstheme="minorHAnsi"/>
          <w:b/>
          <w:bCs/>
          <w:color w:val="auto"/>
          <w:sz w:val="24"/>
          <w:szCs w:val="24"/>
        </w:rPr>
      </w:pPr>
    </w:p>
    <w:p w:rsidR="00E02FD5" w:rsidRPr="000F2259" w:rsidRDefault="00150046" w:rsidP="000F2259">
      <w:pPr>
        <w:pStyle w:val="Prrafodelista"/>
        <w:numPr>
          <w:ilvl w:val="0"/>
          <w:numId w:val="3"/>
        </w:numPr>
        <w:spacing w:line="240" w:lineRule="auto"/>
        <w:jc w:val="both"/>
        <w:rPr>
          <w:rFonts w:asciiTheme="minorHAnsi" w:hAnsiTheme="minorHAnsi" w:cstheme="minorHAnsi"/>
          <w:bCs/>
          <w:color w:val="auto"/>
          <w:sz w:val="24"/>
          <w:szCs w:val="24"/>
        </w:rPr>
      </w:pPr>
      <w:r w:rsidRPr="00E02FD5">
        <w:rPr>
          <w:rFonts w:asciiTheme="minorHAnsi" w:hAnsiTheme="minorHAnsi" w:cstheme="minorHAnsi"/>
          <w:color w:val="auto"/>
          <w:sz w:val="24"/>
          <w:szCs w:val="24"/>
          <w:lang w:eastAsia="es-ES"/>
        </w:rPr>
        <w:t xml:space="preserve">Mantener el destino de la inversión auxiliada, </w:t>
      </w:r>
      <w:r w:rsidR="000F2259">
        <w:rPr>
          <w:rFonts w:asciiTheme="minorHAnsi" w:hAnsiTheme="minorHAnsi" w:cstheme="minorHAnsi"/>
          <w:bCs/>
          <w:color w:val="auto"/>
          <w:sz w:val="24"/>
          <w:szCs w:val="24"/>
        </w:rPr>
        <w:t xml:space="preserve">durante  al menos 3 años </w:t>
      </w:r>
      <w:r w:rsidR="000F2259" w:rsidRPr="00F436C0">
        <w:rPr>
          <w:rFonts w:asciiTheme="minorHAnsi" w:hAnsiTheme="minorHAnsi" w:cstheme="minorHAnsi"/>
          <w:bCs/>
          <w:color w:val="auto"/>
          <w:sz w:val="24"/>
          <w:szCs w:val="24"/>
        </w:rPr>
        <w:t xml:space="preserve">desde el pago final de la </w:t>
      </w:r>
      <w:r w:rsidR="000F2259">
        <w:rPr>
          <w:rFonts w:asciiTheme="minorHAnsi" w:hAnsiTheme="minorHAnsi" w:cstheme="minorHAnsi"/>
          <w:bCs/>
          <w:color w:val="auto"/>
          <w:sz w:val="24"/>
          <w:szCs w:val="24"/>
        </w:rPr>
        <w:t>ayuda tal y como está indicado en la convocatoria aprobada</w:t>
      </w:r>
      <w:r w:rsidR="000F2259" w:rsidRPr="00F436C0">
        <w:rPr>
          <w:rFonts w:asciiTheme="minorHAnsi" w:hAnsiTheme="minorHAnsi" w:cstheme="minorHAnsi"/>
          <w:bCs/>
          <w:color w:val="auto"/>
          <w:sz w:val="24"/>
          <w:szCs w:val="24"/>
        </w:rPr>
        <w:t>.</w:t>
      </w:r>
      <w:r w:rsidR="000F2259">
        <w:rPr>
          <w:rFonts w:asciiTheme="minorHAnsi" w:hAnsiTheme="minorHAnsi" w:cstheme="minorHAnsi"/>
          <w:bCs/>
          <w:color w:val="auto"/>
          <w:sz w:val="24"/>
          <w:szCs w:val="24"/>
        </w:rPr>
        <w:t xml:space="preserve"> Existe un error en el documento oficial de solicitud de ayuda que indica 5 años, </w:t>
      </w:r>
      <w:r w:rsidR="000F2259" w:rsidRPr="0007684D">
        <w:rPr>
          <w:rFonts w:asciiTheme="minorHAnsi" w:hAnsiTheme="minorHAnsi" w:cstheme="minorHAnsi"/>
          <w:b/>
          <w:bCs/>
          <w:color w:val="auto"/>
          <w:sz w:val="24"/>
          <w:szCs w:val="24"/>
        </w:rPr>
        <w:t>siendo el correcto 3 años</w:t>
      </w:r>
      <w:r w:rsidR="000F2259">
        <w:rPr>
          <w:rFonts w:asciiTheme="minorHAnsi" w:hAnsiTheme="minorHAnsi" w:cstheme="minorHAnsi"/>
          <w:b/>
          <w:bCs/>
          <w:color w:val="auto"/>
          <w:sz w:val="24"/>
          <w:szCs w:val="24"/>
        </w:rPr>
        <w:t xml:space="preserve"> </w:t>
      </w:r>
      <w:r w:rsidR="00E02FD5" w:rsidRPr="000F2259">
        <w:rPr>
          <w:rFonts w:asciiTheme="minorHAnsi" w:hAnsiTheme="minorHAnsi" w:cstheme="minorHAnsi"/>
          <w:color w:val="auto"/>
          <w:sz w:val="24"/>
          <w:szCs w:val="24"/>
          <w:lang w:eastAsia="es-ES"/>
        </w:rPr>
        <w:t>sin que las inversiones experimenten ninguna modificación importante que afecte a su naturaleza o a sus condiciones de ejecución o que proporcione una ventaja indebida a una empresa o a un organismo público, o que resulte, bien de un cambio en la naturaleza del régimen de propiedad de una determinada infraestructura, bien de la interrupción o del cambio de localización de una actividad productiva.</w:t>
      </w:r>
    </w:p>
    <w:p w:rsidR="007C3DE8" w:rsidRPr="007C3DE8" w:rsidRDefault="00E02FD5" w:rsidP="007C3DE8">
      <w:pPr>
        <w:pStyle w:val="Prrafodelista"/>
        <w:widowControl w:val="0"/>
        <w:autoSpaceDE w:val="0"/>
        <w:autoSpaceDN w:val="0"/>
        <w:adjustRightInd w:val="0"/>
        <w:spacing w:after="0" w:line="240" w:lineRule="auto"/>
        <w:ind w:left="709" w:right="77" w:hanging="1"/>
        <w:jc w:val="both"/>
        <w:rPr>
          <w:rFonts w:ascii="Tahoma" w:eastAsiaTheme="minorEastAsia" w:hAnsi="Tahoma" w:cs="Tahoma"/>
          <w:color w:val="000000"/>
          <w:sz w:val="24"/>
          <w:szCs w:val="24"/>
          <w:lang w:eastAsia="es-ES"/>
        </w:rPr>
      </w:pPr>
      <w:r>
        <w:rPr>
          <w:rFonts w:asciiTheme="minorHAnsi" w:hAnsiTheme="minorHAnsi" w:cstheme="minorHAnsi"/>
          <w:color w:val="auto"/>
          <w:sz w:val="24"/>
          <w:szCs w:val="24"/>
          <w:lang w:eastAsia="es-ES"/>
        </w:rPr>
        <w:t>A tales efectos, se considerará que constituye una modificación sustancial de las condiciones y obligaciones derivadas de la ayuda las que afecten al mantenimiento del empleo comprometido cuando la incidencia en este caso se derive de decisiones y acciones adoptadas por el beneficiario. En este caso de bienes inscribibles en un registro público, deberá hacerse constar en la escritura la circunstancia de obligación de destino de la inversión, así como el importe de la subvención concedida, debiendo ser objeto estos extremos de inscripción en el registro público correspondiente.</w:t>
      </w:r>
    </w:p>
    <w:p w:rsidR="007C3DE8" w:rsidRPr="00E02FD5" w:rsidRDefault="007C3DE8" w:rsidP="007C3DE8">
      <w:pPr>
        <w:pStyle w:val="Prrafodelista"/>
        <w:widowControl w:val="0"/>
        <w:autoSpaceDE w:val="0"/>
        <w:autoSpaceDN w:val="0"/>
        <w:adjustRightInd w:val="0"/>
        <w:spacing w:after="0" w:line="240" w:lineRule="auto"/>
        <w:ind w:left="709" w:right="77" w:hanging="1"/>
        <w:jc w:val="both"/>
        <w:rPr>
          <w:rFonts w:ascii="Tahoma" w:eastAsiaTheme="minorEastAsia" w:hAnsi="Tahoma" w:cs="Tahoma"/>
          <w:color w:val="000000"/>
          <w:sz w:val="24"/>
          <w:szCs w:val="24"/>
          <w:lang w:eastAsia="es-ES"/>
        </w:rPr>
      </w:pPr>
      <w:r>
        <w:rPr>
          <w:rFonts w:asciiTheme="minorHAnsi" w:hAnsiTheme="minorHAnsi" w:cstheme="minorHAnsi"/>
          <w:color w:val="auto"/>
          <w:sz w:val="24"/>
          <w:szCs w:val="24"/>
          <w:lang w:eastAsia="es-ES"/>
        </w:rPr>
        <w:t>Así mismo, respecto a lo regulado anteriormente para el mantenimiento de inversiones o puestos de trabajos creados por pymes, y según lo establecido en el artículo 71.1. del Reglamento (UE) nº 1303/2013 podrá reducirse a los tres años siguientes al pago final de la ayuda.</w:t>
      </w:r>
    </w:p>
    <w:p w:rsidR="002C15C6" w:rsidRDefault="002C15C6" w:rsidP="007C3DE8">
      <w:pPr>
        <w:pStyle w:val="Prrafodelista"/>
        <w:spacing w:after="0" w:line="240" w:lineRule="auto"/>
        <w:ind w:left="709" w:hanging="283"/>
        <w:jc w:val="both"/>
        <w:rPr>
          <w:rFonts w:ascii="Tahoma" w:hAnsi="Tahoma" w:cs="Tahoma"/>
          <w:color w:val="231F20"/>
          <w:sz w:val="24"/>
          <w:szCs w:val="24"/>
        </w:rPr>
      </w:pPr>
    </w:p>
    <w:p w:rsidR="007C3DE8" w:rsidRPr="002C15C6" w:rsidRDefault="007C3DE8" w:rsidP="007C3DE8">
      <w:pPr>
        <w:pStyle w:val="Prrafodelista"/>
        <w:spacing w:after="0" w:line="240" w:lineRule="auto"/>
        <w:ind w:left="709" w:hanging="283"/>
        <w:jc w:val="both"/>
        <w:rPr>
          <w:rFonts w:ascii="Tahoma" w:hAnsi="Tahoma" w:cs="Tahoma"/>
          <w:color w:val="231F20"/>
          <w:sz w:val="24"/>
          <w:szCs w:val="24"/>
        </w:rPr>
      </w:pPr>
    </w:p>
    <w:p w:rsidR="007C3DE8" w:rsidRPr="007C3DE8" w:rsidRDefault="007C3DE8" w:rsidP="007C3DE8">
      <w:pPr>
        <w:pStyle w:val="Prrafodelista"/>
        <w:numPr>
          <w:ilvl w:val="0"/>
          <w:numId w:val="6"/>
        </w:numPr>
        <w:spacing w:after="0" w:line="240" w:lineRule="auto"/>
        <w:ind w:left="709" w:hanging="283"/>
        <w:jc w:val="both"/>
        <w:rPr>
          <w:rFonts w:ascii="Tahoma" w:hAnsi="Tahoma" w:cs="Tahoma"/>
          <w:color w:val="231F20"/>
          <w:sz w:val="24"/>
          <w:szCs w:val="24"/>
        </w:rPr>
      </w:pPr>
      <w:r>
        <w:rPr>
          <w:rFonts w:asciiTheme="minorHAnsi" w:hAnsiTheme="minorHAnsi" w:cstheme="minorHAnsi"/>
          <w:color w:val="auto"/>
          <w:sz w:val="24"/>
          <w:szCs w:val="24"/>
          <w:lang w:eastAsia="es-ES"/>
        </w:rPr>
        <w:t xml:space="preserve">Permisos, inscripciones y registros, y/o cualesquiera otros requisitos que sean exigibles por la Comunidad Autónoma y/o Municipio, para el tipo de mejora o actividad del que se trate o, en su caso, acreditación de la solicitud de los mismos. El proyecto y los </w:t>
      </w:r>
      <w:r>
        <w:rPr>
          <w:rFonts w:asciiTheme="minorHAnsi" w:hAnsiTheme="minorHAnsi" w:cstheme="minorHAnsi"/>
          <w:color w:val="auto"/>
          <w:sz w:val="24"/>
          <w:szCs w:val="24"/>
          <w:lang w:eastAsia="es-ES"/>
        </w:rPr>
        <w:lastRenderedPageBreak/>
        <w:t xml:space="preserve">permisos,   inscripciones y otros requisitos legales, serán en todo caso exigibles en el momento de la resolución del expediente, salvo que concurriendo causa justificare la imposibilidad de presentación de los mismos, el Grupo de Acción Local autorice expresamente y de forma individualizada, que constará en la resolución de ayuda, su presentación posterior que, en todo caso, habrá de efectuarse con anterioridad a la fecha límite de ejecución del proyecto. </w:t>
      </w:r>
    </w:p>
    <w:p w:rsidR="002C15C6" w:rsidRPr="002C15C6" w:rsidRDefault="002C15C6" w:rsidP="007C3DE8">
      <w:pPr>
        <w:pStyle w:val="Prrafodelista"/>
        <w:spacing w:after="0" w:line="240" w:lineRule="auto"/>
        <w:ind w:left="709" w:hanging="283"/>
        <w:jc w:val="both"/>
        <w:rPr>
          <w:rFonts w:ascii="Tahoma" w:hAnsi="Tahoma" w:cs="Tahoma"/>
          <w:color w:val="231F20"/>
          <w:sz w:val="24"/>
          <w:szCs w:val="24"/>
        </w:rPr>
      </w:pPr>
    </w:p>
    <w:p w:rsidR="007C3DE8" w:rsidRPr="007C3DE8" w:rsidRDefault="007C3DE8" w:rsidP="007C3DE8">
      <w:pPr>
        <w:pStyle w:val="Prrafodelista"/>
        <w:numPr>
          <w:ilvl w:val="0"/>
          <w:numId w:val="6"/>
        </w:numPr>
        <w:spacing w:after="0" w:line="240" w:lineRule="auto"/>
        <w:ind w:left="709" w:hanging="283"/>
        <w:jc w:val="both"/>
        <w:rPr>
          <w:rFonts w:asciiTheme="minorHAnsi" w:hAnsiTheme="minorHAnsi" w:cstheme="minorHAnsi"/>
          <w:color w:val="231F20"/>
          <w:sz w:val="24"/>
          <w:szCs w:val="24"/>
        </w:rPr>
      </w:pPr>
      <w:r>
        <w:rPr>
          <w:rFonts w:asciiTheme="minorHAnsi" w:hAnsiTheme="minorHAnsi" w:cstheme="minorHAnsi"/>
          <w:color w:val="auto"/>
          <w:sz w:val="24"/>
          <w:szCs w:val="24"/>
          <w:lang w:eastAsia="es-ES"/>
        </w:rPr>
        <w:t>Poner a disposición del Grupo de Acción Local, de la Comunidad Autónoma de Extremadura, del Ministerio de Agricultura, Pesca y Alimentación (en adelante Ministerio), en la Comisión de la UE y de los órganos de control establecidos, la documentación necesaria para que éstos puedan recabar información precisa y llevar a cabo las actuaciones de inspección y control a efectos de verificar la inversión o gasto, hasta los cinco años posteriores al pago de la ayuda.</w:t>
      </w:r>
    </w:p>
    <w:p w:rsidR="003A26EB" w:rsidRPr="002C15C6" w:rsidRDefault="003A26EB" w:rsidP="00F436C0">
      <w:pPr>
        <w:spacing w:line="240" w:lineRule="auto"/>
        <w:ind w:left="283"/>
        <w:jc w:val="both"/>
        <w:rPr>
          <w:rFonts w:asciiTheme="minorHAnsi" w:hAnsiTheme="minorHAnsi" w:cstheme="minorHAnsi"/>
          <w:b/>
          <w:bCs/>
          <w:color w:val="auto"/>
          <w:sz w:val="24"/>
          <w:szCs w:val="24"/>
        </w:rPr>
      </w:pPr>
    </w:p>
    <w:p w:rsidR="00F436C0" w:rsidRPr="002C15C6" w:rsidRDefault="00F436C0" w:rsidP="00F436C0">
      <w:pPr>
        <w:spacing w:line="240" w:lineRule="auto"/>
        <w:ind w:left="283"/>
        <w:jc w:val="both"/>
        <w:rPr>
          <w:rFonts w:asciiTheme="minorHAnsi" w:hAnsiTheme="minorHAnsi" w:cstheme="minorHAnsi"/>
          <w:b/>
          <w:bCs/>
          <w:color w:val="auto"/>
          <w:sz w:val="24"/>
          <w:szCs w:val="24"/>
        </w:rPr>
      </w:pPr>
      <w:r w:rsidRPr="002C15C6">
        <w:rPr>
          <w:rFonts w:asciiTheme="minorHAnsi" w:hAnsiTheme="minorHAnsi" w:cstheme="minorHAnsi"/>
          <w:b/>
          <w:bCs/>
          <w:color w:val="auto"/>
          <w:sz w:val="24"/>
          <w:szCs w:val="24"/>
        </w:rPr>
        <w:t>DECLARO</w:t>
      </w:r>
    </w:p>
    <w:p w:rsidR="003A26EB" w:rsidRPr="002C15C6" w:rsidRDefault="00F436C0" w:rsidP="003A26EB">
      <w:pPr>
        <w:pStyle w:val="Prrafodelista"/>
        <w:numPr>
          <w:ilvl w:val="0"/>
          <w:numId w:val="4"/>
        </w:numPr>
        <w:spacing w:line="240" w:lineRule="auto"/>
        <w:ind w:left="709" w:hanging="283"/>
        <w:jc w:val="both"/>
        <w:rPr>
          <w:rFonts w:asciiTheme="minorHAnsi" w:hAnsiTheme="minorHAnsi" w:cstheme="minorHAnsi"/>
          <w:bCs/>
          <w:color w:val="auto"/>
          <w:sz w:val="24"/>
          <w:szCs w:val="24"/>
        </w:rPr>
      </w:pPr>
      <w:r w:rsidRPr="002C15C6">
        <w:rPr>
          <w:rFonts w:asciiTheme="minorHAnsi" w:hAnsiTheme="minorHAnsi" w:cstheme="minorHAnsi"/>
          <w:bCs/>
          <w:color w:val="auto"/>
          <w:sz w:val="24"/>
          <w:szCs w:val="24"/>
        </w:rPr>
        <w:t xml:space="preserve">No estar incurso en las causas de prohibición para obtener la condición de </w:t>
      </w:r>
      <w:r w:rsidR="00AF4F61" w:rsidRPr="002C15C6">
        <w:rPr>
          <w:rFonts w:asciiTheme="minorHAnsi" w:hAnsiTheme="minorHAnsi" w:cstheme="minorHAnsi"/>
          <w:bCs/>
          <w:color w:val="auto"/>
          <w:sz w:val="24"/>
          <w:szCs w:val="24"/>
        </w:rPr>
        <w:t xml:space="preserve">persona </w:t>
      </w:r>
      <w:r w:rsidR="001C1FAD" w:rsidRPr="002C15C6">
        <w:rPr>
          <w:rFonts w:asciiTheme="minorHAnsi" w:hAnsiTheme="minorHAnsi" w:cstheme="minorHAnsi"/>
          <w:bCs/>
          <w:color w:val="auto"/>
          <w:sz w:val="24"/>
          <w:szCs w:val="24"/>
        </w:rPr>
        <w:t xml:space="preserve">o entidad </w:t>
      </w:r>
      <w:r w:rsidR="00AF4F61" w:rsidRPr="002C15C6">
        <w:rPr>
          <w:rFonts w:asciiTheme="minorHAnsi" w:hAnsiTheme="minorHAnsi" w:cstheme="minorHAnsi"/>
          <w:bCs/>
          <w:color w:val="auto"/>
          <w:sz w:val="24"/>
          <w:szCs w:val="24"/>
        </w:rPr>
        <w:t xml:space="preserve">beneficiaria </w:t>
      </w:r>
      <w:r w:rsidRPr="002C15C6">
        <w:rPr>
          <w:rFonts w:asciiTheme="minorHAnsi" w:hAnsiTheme="minorHAnsi" w:cstheme="minorHAnsi"/>
          <w:bCs/>
          <w:color w:val="auto"/>
          <w:sz w:val="24"/>
          <w:szCs w:val="24"/>
        </w:rPr>
        <w:t>que se señalan en el Artículo 12 de la Ley 6/2011, de 23 de marzo, de Subvenciones de la Comunidad Autónoma de Extremadura</w:t>
      </w:r>
      <w:r w:rsidR="003A26EB" w:rsidRPr="002C15C6">
        <w:rPr>
          <w:rFonts w:asciiTheme="minorHAnsi" w:hAnsiTheme="minorHAnsi" w:cstheme="minorHAnsi"/>
          <w:bCs/>
          <w:color w:val="auto"/>
          <w:sz w:val="24"/>
          <w:szCs w:val="24"/>
        </w:rPr>
        <w:t>.</w:t>
      </w:r>
    </w:p>
    <w:p w:rsidR="003A26EB" w:rsidRPr="002C15C6" w:rsidRDefault="003A26EB" w:rsidP="003A26EB">
      <w:pPr>
        <w:pStyle w:val="Prrafodelista"/>
        <w:spacing w:line="240" w:lineRule="auto"/>
        <w:ind w:left="709"/>
        <w:jc w:val="both"/>
        <w:rPr>
          <w:rFonts w:asciiTheme="minorHAnsi" w:hAnsiTheme="minorHAnsi" w:cstheme="minorHAnsi"/>
          <w:bCs/>
          <w:color w:val="auto"/>
          <w:sz w:val="24"/>
          <w:szCs w:val="24"/>
        </w:rPr>
      </w:pPr>
    </w:p>
    <w:p w:rsidR="00225841" w:rsidRPr="002C15C6" w:rsidRDefault="00225841" w:rsidP="00225841">
      <w:pPr>
        <w:spacing w:line="240" w:lineRule="auto"/>
        <w:jc w:val="both"/>
        <w:rPr>
          <w:rFonts w:asciiTheme="minorHAnsi" w:hAnsiTheme="minorHAnsi" w:cstheme="minorHAnsi"/>
          <w:b/>
          <w:bCs/>
          <w:color w:val="auto"/>
          <w:sz w:val="24"/>
          <w:szCs w:val="24"/>
        </w:rPr>
      </w:pPr>
      <w:r w:rsidRPr="002C15C6">
        <w:rPr>
          <w:rFonts w:asciiTheme="minorHAnsi" w:hAnsiTheme="minorHAnsi" w:cstheme="minorHAnsi"/>
          <w:b/>
          <w:bCs/>
          <w:color w:val="auto"/>
          <w:sz w:val="24"/>
          <w:szCs w:val="24"/>
        </w:rPr>
        <w:t>AUTORIZO</w:t>
      </w:r>
    </w:p>
    <w:p w:rsidR="003A26EB" w:rsidRPr="002C15C6" w:rsidRDefault="003A26EB" w:rsidP="00225841">
      <w:pPr>
        <w:spacing w:line="240" w:lineRule="auto"/>
        <w:jc w:val="both"/>
        <w:rPr>
          <w:rFonts w:asciiTheme="minorHAnsi" w:hAnsiTheme="minorHAnsi" w:cstheme="minorHAnsi"/>
          <w:b/>
          <w:bCs/>
          <w:color w:val="auto"/>
          <w:sz w:val="24"/>
          <w:szCs w:val="24"/>
        </w:rPr>
      </w:pPr>
    </w:p>
    <w:p w:rsidR="003A26EB" w:rsidRPr="007C3DE8" w:rsidRDefault="00225841" w:rsidP="003A26EB">
      <w:pPr>
        <w:pStyle w:val="Prrafodelista"/>
        <w:numPr>
          <w:ilvl w:val="0"/>
          <w:numId w:val="4"/>
        </w:numPr>
        <w:spacing w:line="240" w:lineRule="auto"/>
        <w:ind w:left="709" w:hanging="283"/>
        <w:jc w:val="both"/>
        <w:rPr>
          <w:rFonts w:asciiTheme="minorHAnsi" w:hAnsiTheme="minorHAnsi" w:cstheme="minorHAnsi"/>
          <w:b/>
          <w:bCs/>
          <w:color w:val="auto"/>
          <w:sz w:val="24"/>
          <w:szCs w:val="24"/>
        </w:rPr>
      </w:pPr>
      <w:r w:rsidRPr="007C3DE8">
        <w:rPr>
          <w:rFonts w:asciiTheme="minorHAnsi" w:hAnsiTheme="minorHAnsi" w:cstheme="minorHAnsi"/>
          <w:bCs/>
          <w:color w:val="auto"/>
          <w:sz w:val="24"/>
          <w:szCs w:val="24"/>
        </w:rPr>
        <w:t>A DIVA(</w:t>
      </w:r>
      <w:proofErr w:type="spellStart"/>
      <w:r w:rsidRPr="007C3DE8">
        <w:rPr>
          <w:rFonts w:asciiTheme="minorHAnsi" w:hAnsiTheme="minorHAnsi" w:cstheme="minorHAnsi"/>
          <w:bCs/>
          <w:color w:val="auto"/>
          <w:sz w:val="24"/>
          <w:szCs w:val="24"/>
        </w:rPr>
        <w:t>Asoc</w:t>
      </w:r>
      <w:proofErr w:type="spellEnd"/>
      <w:r w:rsidRPr="007C3DE8">
        <w:rPr>
          <w:rFonts w:asciiTheme="minorHAnsi" w:hAnsiTheme="minorHAnsi" w:cstheme="minorHAnsi"/>
          <w:bCs/>
          <w:color w:val="auto"/>
          <w:sz w:val="24"/>
          <w:szCs w:val="24"/>
        </w:rPr>
        <w:t xml:space="preserve">. Desarrollo del Valle del Ambroz) para solicitar la declaración de fiabilidad como </w:t>
      </w:r>
      <w:r w:rsidR="00AF4F61" w:rsidRPr="007C3DE8">
        <w:rPr>
          <w:rFonts w:asciiTheme="minorHAnsi" w:hAnsiTheme="minorHAnsi" w:cstheme="minorHAnsi"/>
          <w:bCs/>
          <w:color w:val="auto"/>
          <w:sz w:val="24"/>
          <w:szCs w:val="24"/>
        </w:rPr>
        <w:t xml:space="preserve">persona </w:t>
      </w:r>
      <w:r w:rsidR="001C1FAD" w:rsidRPr="007C3DE8">
        <w:rPr>
          <w:rFonts w:asciiTheme="minorHAnsi" w:hAnsiTheme="minorHAnsi" w:cstheme="minorHAnsi"/>
          <w:bCs/>
          <w:color w:val="auto"/>
          <w:sz w:val="24"/>
          <w:szCs w:val="24"/>
        </w:rPr>
        <w:t>o entidad solicitante</w:t>
      </w:r>
      <w:r w:rsidRPr="007C3DE8">
        <w:rPr>
          <w:rFonts w:asciiTheme="minorHAnsi" w:hAnsiTheme="minorHAnsi" w:cstheme="minorHAnsi"/>
          <w:bCs/>
          <w:color w:val="auto"/>
          <w:sz w:val="24"/>
          <w:szCs w:val="24"/>
        </w:rPr>
        <w:t xml:space="preserve"> con</w:t>
      </w:r>
      <w:r w:rsidR="007C3DE8">
        <w:rPr>
          <w:rFonts w:asciiTheme="minorHAnsi" w:hAnsiTheme="minorHAnsi" w:cstheme="minorHAnsi"/>
          <w:bCs/>
          <w:color w:val="auto"/>
          <w:sz w:val="24"/>
          <w:szCs w:val="24"/>
        </w:rPr>
        <w:t xml:space="preserve"> referencia a otras operaciones.</w:t>
      </w:r>
    </w:p>
    <w:p w:rsidR="003A26EB" w:rsidRPr="002C15C6" w:rsidRDefault="003A26EB" w:rsidP="003A26EB">
      <w:pPr>
        <w:spacing w:line="240" w:lineRule="auto"/>
        <w:jc w:val="both"/>
        <w:rPr>
          <w:rFonts w:asciiTheme="minorHAnsi" w:hAnsiTheme="minorHAnsi" w:cstheme="minorHAnsi"/>
          <w:b/>
          <w:bCs/>
          <w:color w:val="auto"/>
          <w:sz w:val="24"/>
          <w:szCs w:val="24"/>
        </w:rPr>
      </w:pPr>
    </w:p>
    <w:p w:rsidR="003A26EB" w:rsidRPr="002C15C6" w:rsidRDefault="003A26EB" w:rsidP="003A26EB">
      <w:pPr>
        <w:spacing w:line="240" w:lineRule="auto"/>
        <w:jc w:val="both"/>
        <w:rPr>
          <w:rFonts w:asciiTheme="minorHAnsi" w:hAnsiTheme="minorHAnsi" w:cstheme="minorHAnsi"/>
          <w:b/>
          <w:bCs/>
          <w:color w:val="auto"/>
          <w:sz w:val="24"/>
          <w:szCs w:val="24"/>
        </w:rPr>
      </w:pPr>
    </w:p>
    <w:p w:rsidR="00ED7E02" w:rsidRPr="002C15C6" w:rsidRDefault="003A26EB" w:rsidP="00F436C0">
      <w:pPr>
        <w:spacing w:line="240" w:lineRule="auto"/>
        <w:jc w:val="center"/>
        <w:rPr>
          <w:rFonts w:asciiTheme="minorHAnsi" w:hAnsiTheme="minorHAnsi" w:cstheme="minorHAnsi"/>
          <w:color w:val="auto"/>
          <w:sz w:val="24"/>
          <w:szCs w:val="24"/>
          <w:lang w:val="es-ES_tradnl"/>
        </w:rPr>
      </w:pPr>
      <w:r w:rsidRPr="002C15C6">
        <w:rPr>
          <w:rFonts w:asciiTheme="minorHAnsi" w:hAnsiTheme="minorHAnsi" w:cstheme="minorHAnsi"/>
          <w:color w:val="auto"/>
          <w:sz w:val="24"/>
          <w:szCs w:val="24"/>
          <w:lang w:val="es-ES_tradnl"/>
        </w:rPr>
        <w:t>Y para que así conste, firmo el</w:t>
      </w:r>
      <w:r w:rsidR="00ED7E02" w:rsidRPr="002C15C6">
        <w:rPr>
          <w:rFonts w:asciiTheme="minorHAnsi" w:hAnsiTheme="minorHAnsi" w:cstheme="minorHAnsi"/>
          <w:color w:val="auto"/>
          <w:sz w:val="24"/>
          <w:szCs w:val="24"/>
          <w:lang w:val="es-ES_tradnl"/>
        </w:rPr>
        <w:t xml:space="preserve"> presente documento  en  _________a ___de __________ de20__</w:t>
      </w:r>
    </w:p>
    <w:p w:rsidR="003A26EB" w:rsidRDefault="003A26EB" w:rsidP="00F436C0">
      <w:pPr>
        <w:spacing w:line="240" w:lineRule="auto"/>
        <w:jc w:val="center"/>
        <w:rPr>
          <w:rFonts w:asciiTheme="minorHAnsi" w:hAnsiTheme="minorHAnsi" w:cstheme="minorHAnsi"/>
          <w:color w:val="auto"/>
          <w:sz w:val="24"/>
          <w:szCs w:val="24"/>
          <w:lang w:val="es-ES_tradnl"/>
        </w:rPr>
      </w:pPr>
    </w:p>
    <w:p w:rsidR="003A26EB" w:rsidRDefault="003A26EB" w:rsidP="00F436C0">
      <w:pPr>
        <w:spacing w:line="240" w:lineRule="auto"/>
        <w:jc w:val="center"/>
        <w:rPr>
          <w:rFonts w:asciiTheme="minorHAnsi" w:hAnsiTheme="minorHAnsi" w:cstheme="minorHAnsi"/>
          <w:color w:val="auto"/>
          <w:sz w:val="24"/>
          <w:szCs w:val="24"/>
          <w:lang w:val="es-ES_tradnl"/>
        </w:rPr>
      </w:pPr>
    </w:p>
    <w:p w:rsidR="003A26EB" w:rsidRDefault="003A26EB" w:rsidP="00F436C0">
      <w:pPr>
        <w:spacing w:line="240" w:lineRule="auto"/>
        <w:jc w:val="center"/>
        <w:rPr>
          <w:rFonts w:asciiTheme="minorHAnsi" w:hAnsiTheme="minorHAnsi" w:cstheme="minorHAnsi"/>
          <w:color w:val="auto"/>
          <w:sz w:val="24"/>
          <w:szCs w:val="24"/>
          <w:lang w:val="es-ES_tradnl"/>
        </w:rPr>
      </w:pPr>
    </w:p>
    <w:p w:rsidR="003A26EB" w:rsidRDefault="003A26EB" w:rsidP="00F436C0">
      <w:pPr>
        <w:spacing w:line="240" w:lineRule="auto"/>
        <w:jc w:val="center"/>
        <w:rPr>
          <w:rFonts w:asciiTheme="minorHAnsi" w:hAnsiTheme="minorHAnsi" w:cstheme="minorHAnsi"/>
          <w:color w:val="auto"/>
          <w:sz w:val="24"/>
          <w:szCs w:val="24"/>
          <w:lang w:val="es-ES_tradnl"/>
        </w:rPr>
      </w:pPr>
    </w:p>
    <w:p w:rsidR="00014269" w:rsidRDefault="00014269" w:rsidP="00F436C0">
      <w:pPr>
        <w:spacing w:line="240" w:lineRule="auto"/>
        <w:jc w:val="center"/>
        <w:rPr>
          <w:rFonts w:asciiTheme="minorHAnsi" w:hAnsiTheme="minorHAnsi" w:cstheme="minorHAnsi"/>
          <w:color w:val="auto"/>
          <w:sz w:val="24"/>
          <w:szCs w:val="24"/>
          <w:lang w:val="es-ES_tradnl"/>
        </w:rPr>
      </w:pPr>
      <w:r>
        <w:rPr>
          <w:rFonts w:asciiTheme="minorHAnsi" w:hAnsiTheme="minorHAnsi" w:cstheme="minorHAnsi"/>
          <w:color w:val="auto"/>
          <w:sz w:val="24"/>
          <w:szCs w:val="24"/>
          <w:lang w:val="es-ES_tradnl"/>
        </w:rPr>
        <w:t>Fdo.: _____________________________</w:t>
      </w:r>
    </w:p>
    <w:sectPr w:rsidR="00014269" w:rsidSect="007C3DE8">
      <w:pgSz w:w="11906" w:h="16838"/>
      <w:pgMar w:top="1417" w:right="1274" w:bottom="156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5D4"/>
    <w:multiLevelType w:val="hybridMultilevel"/>
    <w:tmpl w:val="A29830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F47434"/>
    <w:multiLevelType w:val="hybridMultilevel"/>
    <w:tmpl w:val="92EC0CDA"/>
    <w:lvl w:ilvl="0" w:tplc="F350EA00">
      <w:numFmt w:val="bullet"/>
      <w:lvlText w:val="-"/>
      <w:lvlJc w:val="left"/>
      <w:pPr>
        <w:ind w:left="1125" w:hanging="360"/>
      </w:pPr>
      <w:rPr>
        <w:rFonts w:ascii="Calibri" w:eastAsia="Times New Roman" w:hAnsi="Calibri" w:cs="Calibri"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 w15:restartNumberingAfterBreak="0">
    <w:nsid w:val="0ECB3AF8"/>
    <w:multiLevelType w:val="multilevel"/>
    <w:tmpl w:val="0ACC9F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201086"/>
    <w:multiLevelType w:val="hybridMultilevel"/>
    <w:tmpl w:val="DBE458AA"/>
    <w:lvl w:ilvl="0" w:tplc="0C0A0005">
      <w:start w:val="1"/>
      <w:numFmt w:val="bullet"/>
      <w:lvlText w:val=""/>
      <w:lvlJc w:val="left"/>
      <w:pPr>
        <w:ind w:left="1409" w:hanging="360"/>
      </w:pPr>
      <w:rPr>
        <w:rFonts w:ascii="Wingdings" w:hAnsi="Wingdings" w:hint="default"/>
      </w:rPr>
    </w:lvl>
    <w:lvl w:ilvl="1" w:tplc="0C0A0003" w:tentative="1">
      <w:start w:val="1"/>
      <w:numFmt w:val="bullet"/>
      <w:lvlText w:val="o"/>
      <w:lvlJc w:val="left"/>
      <w:pPr>
        <w:ind w:left="2129" w:hanging="360"/>
      </w:pPr>
      <w:rPr>
        <w:rFonts w:ascii="Courier New" w:hAnsi="Courier New" w:cs="Courier New" w:hint="default"/>
      </w:rPr>
    </w:lvl>
    <w:lvl w:ilvl="2" w:tplc="0C0A0005" w:tentative="1">
      <w:start w:val="1"/>
      <w:numFmt w:val="bullet"/>
      <w:lvlText w:val=""/>
      <w:lvlJc w:val="left"/>
      <w:pPr>
        <w:ind w:left="2849" w:hanging="360"/>
      </w:pPr>
      <w:rPr>
        <w:rFonts w:ascii="Wingdings" w:hAnsi="Wingdings" w:hint="default"/>
      </w:rPr>
    </w:lvl>
    <w:lvl w:ilvl="3" w:tplc="0C0A0001" w:tentative="1">
      <w:start w:val="1"/>
      <w:numFmt w:val="bullet"/>
      <w:lvlText w:val=""/>
      <w:lvlJc w:val="left"/>
      <w:pPr>
        <w:ind w:left="3569" w:hanging="360"/>
      </w:pPr>
      <w:rPr>
        <w:rFonts w:ascii="Symbol" w:hAnsi="Symbol" w:hint="default"/>
      </w:rPr>
    </w:lvl>
    <w:lvl w:ilvl="4" w:tplc="0C0A0003" w:tentative="1">
      <w:start w:val="1"/>
      <w:numFmt w:val="bullet"/>
      <w:lvlText w:val="o"/>
      <w:lvlJc w:val="left"/>
      <w:pPr>
        <w:ind w:left="4289" w:hanging="360"/>
      </w:pPr>
      <w:rPr>
        <w:rFonts w:ascii="Courier New" w:hAnsi="Courier New" w:cs="Courier New" w:hint="default"/>
      </w:rPr>
    </w:lvl>
    <w:lvl w:ilvl="5" w:tplc="0C0A0005" w:tentative="1">
      <w:start w:val="1"/>
      <w:numFmt w:val="bullet"/>
      <w:lvlText w:val=""/>
      <w:lvlJc w:val="left"/>
      <w:pPr>
        <w:ind w:left="5009" w:hanging="360"/>
      </w:pPr>
      <w:rPr>
        <w:rFonts w:ascii="Wingdings" w:hAnsi="Wingdings" w:hint="default"/>
      </w:rPr>
    </w:lvl>
    <w:lvl w:ilvl="6" w:tplc="0C0A0001" w:tentative="1">
      <w:start w:val="1"/>
      <w:numFmt w:val="bullet"/>
      <w:lvlText w:val=""/>
      <w:lvlJc w:val="left"/>
      <w:pPr>
        <w:ind w:left="5729" w:hanging="360"/>
      </w:pPr>
      <w:rPr>
        <w:rFonts w:ascii="Symbol" w:hAnsi="Symbol" w:hint="default"/>
      </w:rPr>
    </w:lvl>
    <w:lvl w:ilvl="7" w:tplc="0C0A0003" w:tentative="1">
      <w:start w:val="1"/>
      <w:numFmt w:val="bullet"/>
      <w:lvlText w:val="o"/>
      <w:lvlJc w:val="left"/>
      <w:pPr>
        <w:ind w:left="6449" w:hanging="360"/>
      </w:pPr>
      <w:rPr>
        <w:rFonts w:ascii="Courier New" w:hAnsi="Courier New" w:cs="Courier New" w:hint="default"/>
      </w:rPr>
    </w:lvl>
    <w:lvl w:ilvl="8" w:tplc="0C0A0005" w:tentative="1">
      <w:start w:val="1"/>
      <w:numFmt w:val="bullet"/>
      <w:lvlText w:val=""/>
      <w:lvlJc w:val="left"/>
      <w:pPr>
        <w:ind w:left="7169" w:hanging="360"/>
      </w:pPr>
      <w:rPr>
        <w:rFonts w:ascii="Wingdings" w:hAnsi="Wingdings" w:hint="default"/>
      </w:rPr>
    </w:lvl>
  </w:abstractNum>
  <w:abstractNum w:abstractNumId="4" w15:restartNumberingAfterBreak="0">
    <w:nsid w:val="1D6A34FD"/>
    <w:multiLevelType w:val="hybridMultilevel"/>
    <w:tmpl w:val="32648D52"/>
    <w:lvl w:ilvl="0" w:tplc="0C0A0005">
      <w:start w:val="1"/>
      <w:numFmt w:val="bullet"/>
      <w:lvlText w:val=""/>
      <w:lvlJc w:val="left"/>
      <w:pPr>
        <w:ind w:left="1003" w:hanging="360"/>
      </w:pPr>
      <w:rPr>
        <w:rFonts w:ascii="Wingdings" w:hAnsi="Wingding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5" w15:restartNumberingAfterBreak="0">
    <w:nsid w:val="75505A48"/>
    <w:multiLevelType w:val="singleLevel"/>
    <w:tmpl w:val="670CA1FA"/>
    <w:lvl w:ilvl="0">
      <w:start w:val="1"/>
      <w:numFmt w:val="decimal"/>
      <w:lvlText w:val="%1."/>
      <w:legacy w:legacy="1" w:legacySpace="0" w:legacyIndent="283"/>
      <w:lvlJc w:val="left"/>
      <w:pPr>
        <w:ind w:left="283" w:hanging="283"/>
      </w:pPr>
    </w:lvl>
  </w:abstractNum>
  <w:abstractNum w:abstractNumId="6" w15:restartNumberingAfterBreak="0">
    <w:nsid w:val="7C44147D"/>
    <w:multiLevelType w:val="hybridMultilevel"/>
    <w:tmpl w:val="4F1C672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5"/>
    <w:lvlOverride w:ilvl="0">
      <w:lvl w:ilvl="0">
        <w:start w:val="1"/>
        <w:numFmt w:val="decimal"/>
        <w:lvlText w:val="%1."/>
        <w:legacy w:legacy="1" w:legacySpace="0" w:legacyIndent="283"/>
        <w:lvlJc w:val="left"/>
        <w:pPr>
          <w:ind w:left="283" w:hanging="283"/>
        </w:pPr>
      </w:lvl>
    </w:lvlOverride>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D7E02"/>
    <w:rsid w:val="00012426"/>
    <w:rsid w:val="00014269"/>
    <w:rsid w:val="0007684D"/>
    <w:rsid w:val="000F2259"/>
    <w:rsid w:val="001433A4"/>
    <w:rsid w:val="00150046"/>
    <w:rsid w:val="00151BA1"/>
    <w:rsid w:val="001C1FAD"/>
    <w:rsid w:val="00225841"/>
    <w:rsid w:val="002C15C6"/>
    <w:rsid w:val="003A26EB"/>
    <w:rsid w:val="003B614C"/>
    <w:rsid w:val="0046552E"/>
    <w:rsid w:val="0056771F"/>
    <w:rsid w:val="00584850"/>
    <w:rsid w:val="006130DE"/>
    <w:rsid w:val="0066298C"/>
    <w:rsid w:val="00693B9F"/>
    <w:rsid w:val="007C3DE8"/>
    <w:rsid w:val="007D4322"/>
    <w:rsid w:val="00977640"/>
    <w:rsid w:val="00A84525"/>
    <w:rsid w:val="00AA5FC8"/>
    <w:rsid w:val="00AF4F61"/>
    <w:rsid w:val="00B72F21"/>
    <w:rsid w:val="00BB7FAF"/>
    <w:rsid w:val="00BD0540"/>
    <w:rsid w:val="00BD796E"/>
    <w:rsid w:val="00BE2C69"/>
    <w:rsid w:val="00CA0381"/>
    <w:rsid w:val="00CE44AB"/>
    <w:rsid w:val="00E02FD5"/>
    <w:rsid w:val="00ED7E02"/>
    <w:rsid w:val="00EE2FA7"/>
    <w:rsid w:val="00F27399"/>
    <w:rsid w:val="00F436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9116871-F866-4277-A86C-CAA3F7A6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02"/>
    <w:rPr>
      <w:rFonts w:ascii="Century Schoolbook" w:eastAsia="Times New Roman" w:hAnsi="Century Schoolbook" w:cs="Times New Roman"/>
      <w:color w:val="41475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7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E02"/>
    <w:rPr>
      <w:rFonts w:ascii="Tahoma" w:eastAsia="Times New Roman" w:hAnsi="Tahoma" w:cs="Tahoma"/>
      <w:color w:val="414751"/>
      <w:sz w:val="16"/>
      <w:szCs w:val="16"/>
    </w:rPr>
  </w:style>
  <w:style w:type="paragraph" w:styleId="Prrafodelista">
    <w:name w:val="List Paragraph"/>
    <w:basedOn w:val="Normal"/>
    <w:uiPriority w:val="34"/>
    <w:qFormat/>
    <w:rsid w:val="00F436C0"/>
    <w:pPr>
      <w:ind w:left="720"/>
      <w:contextualSpacing/>
    </w:pPr>
  </w:style>
  <w:style w:type="character" w:styleId="Refdecomentario">
    <w:name w:val="annotation reference"/>
    <w:basedOn w:val="Fuentedeprrafopredeter"/>
    <w:uiPriority w:val="99"/>
    <w:semiHidden/>
    <w:unhideWhenUsed/>
    <w:rsid w:val="00A84525"/>
    <w:rPr>
      <w:sz w:val="16"/>
      <w:szCs w:val="16"/>
    </w:rPr>
  </w:style>
  <w:style w:type="paragraph" w:styleId="Textocomentario">
    <w:name w:val="annotation text"/>
    <w:basedOn w:val="Normal"/>
    <w:link w:val="TextocomentarioCar"/>
    <w:uiPriority w:val="99"/>
    <w:semiHidden/>
    <w:unhideWhenUsed/>
    <w:rsid w:val="00A84525"/>
    <w:pPr>
      <w:spacing w:line="240" w:lineRule="auto"/>
    </w:pPr>
  </w:style>
  <w:style w:type="character" w:customStyle="1" w:styleId="TextocomentarioCar">
    <w:name w:val="Texto comentario Car"/>
    <w:basedOn w:val="Fuentedeprrafopredeter"/>
    <w:link w:val="Textocomentario"/>
    <w:uiPriority w:val="99"/>
    <w:semiHidden/>
    <w:rsid w:val="00A84525"/>
    <w:rPr>
      <w:rFonts w:ascii="Century Schoolbook" w:eastAsia="Times New Roman" w:hAnsi="Century Schoolbook" w:cs="Times New Roman"/>
      <w:color w:val="414751"/>
      <w:sz w:val="20"/>
      <w:szCs w:val="20"/>
    </w:rPr>
  </w:style>
  <w:style w:type="paragraph" w:styleId="Asuntodelcomentario">
    <w:name w:val="annotation subject"/>
    <w:basedOn w:val="Textocomentario"/>
    <w:next w:val="Textocomentario"/>
    <w:link w:val="AsuntodelcomentarioCar"/>
    <w:uiPriority w:val="99"/>
    <w:semiHidden/>
    <w:unhideWhenUsed/>
    <w:rsid w:val="00A84525"/>
    <w:rPr>
      <w:b/>
      <w:bCs/>
    </w:rPr>
  </w:style>
  <w:style w:type="character" w:customStyle="1" w:styleId="AsuntodelcomentarioCar">
    <w:name w:val="Asunto del comentario Car"/>
    <w:basedOn w:val="TextocomentarioCar"/>
    <w:link w:val="Asuntodelcomentario"/>
    <w:uiPriority w:val="99"/>
    <w:semiHidden/>
    <w:rsid w:val="00A84525"/>
    <w:rPr>
      <w:rFonts w:ascii="Century Schoolbook" w:eastAsia="Times New Roman" w:hAnsi="Century Schoolbook" w:cs="Times New Roman"/>
      <w:b/>
      <w:bCs/>
      <w:color w:val="414751"/>
      <w:sz w:val="20"/>
      <w:szCs w:val="20"/>
    </w:rPr>
  </w:style>
  <w:style w:type="paragraph" w:styleId="Revisin">
    <w:name w:val="Revision"/>
    <w:hidden/>
    <w:uiPriority w:val="99"/>
    <w:semiHidden/>
    <w:rsid w:val="00A84525"/>
    <w:pPr>
      <w:spacing w:after="0" w:line="240" w:lineRule="auto"/>
    </w:pPr>
    <w:rPr>
      <w:rFonts w:ascii="Century Schoolbook" w:eastAsia="Times New Roman" w:hAnsi="Century Schoolbook" w:cs="Times New Roman"/>
      <w:color w:val="41475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574</Words>
  <Characters>3160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Carlos</cp:lastModifiedBy>
  <cp:revision>6</cp:revision>
  <dcterms:created xsi:type="dcterms:W3CDTF">2021-03-17T08:44:00Z</dcterms:created>
  <dcterms:modified xsi:type="dcterms:W3CDTF">2024-01-10T09:18:00Z</dcterms:modified>
</cp:coreProperties>
</file>